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EE718" w14:textId="2D91B52F" w:rsidR="00442B78" w:rsidRPr="006053B4" w:rsidRDefault="00333F96" w:rsidP="00E51C0E">
      <w:pPr>
        <w:spacing w:line="360" w:lineRule="auto"/>
        <w:rPr>
          <w:b/>
          <w:sz w:val="30"/>
          <w:szCs w:val="30"/>
        </w:rPr>
      </w:pPr>
      <w:r>
        <w:rPr>
          <w:b/>
          <w:sz w:val="30"/>
          <w:szCs w:val="30"/>
        </w:rPr>
        <w:t>Product information</w:t>
      </w:r>
    </w:p>
    <w:p w14:paraId="376435D9" w14:textId="58F51BA7" w:rsidR="00C41A96" w:rsidRPr="006053B4" w:rsidRDefault="00333F96" w:rsidP="00E51C0E">
      <w:pPr>
        <w:tabs>
          <w:tab w:val="left" w:pos="1979"/>
        </w:tabs>
        <w:spacing w:line="360" w:lineRule="auto"/>
        <w:rPr>
          <w:b/>
          <w:sz w:val="30"/>
          <w:szCs w:val="30"/>
        </w:rPr>
      </w:pPr>
      <w:r>
        <w:rPr>
          <w:b/>
          <w:sz w:val="30"/>
          <w:szCs w:val="30"/>
        </w:rPr>
        <w:t>March</w:t>
      </w:r>
      <w:r w:rsidR="00C41A96" w:rsidRPr="006053B4">
        <w:rPr>
          <w:b/>
          <w:sz w:val="30"/>
          <w:szCs w:val="30"/>
        </w:rPr>
        <w:t xml:space="preserve"> </w:t>
      </w:r>
      <w:r w:rsidR="009D0C58" w:rsidRPr="006053B4">
        <w:rPr>
          <w:b/>
          <w:sz w:val="30"/>
          <w:szCs w:val="30"/>
        </w:rPr>
        <w:t>2026</w:t>
      </w:r>
    </w:p>
    <w:p w14:paraId="1A7298AB" w14:textId="77777777" w:rsidR="000456C4" w:rsidRPr="006053B4" w:rsidRDefault="000456C4" w:rsidP="00E51C0E">
      <w:pPr>
        <w:tabs>
          <w:tab w:val="left" w:pos="1979"/>
        </w:tabs>
        <w:spacing w:line="360" w:lineRule="auto"/>
        <w:rPr>
          <w:b/>
          <w:color w:val="0050A0" w:themeColor="background2"/>
          <w:sz w:val="26"/>
          <w:szCs w:val="26"/>
        </w:rPr>
      </w:pPr>
    </w:p>
    <w:p w14:paraId="278C54EC" w14:textId="77777777" w:rsidR="00BE5657" w:rsidRPr="00BE5657" w:rsidRDefault="00BE5657" w:rsidP="00BE5657">
      <w:pPr>
        <w:tabs>
          <w:tab w:val="left" w:pos="1979"/>
        </w:tabs>
        <w:spacing w:line="360" w:lineRule="auto"/>
        <w:rPr>
          <w:b/>
          <w:bCs/>
          <w:color w:val="0050A0" w:themeColor="background2"/>
          <w:sz w:val="26"/>
          <w:szCs w:val="26"/>
          <w:lang w:val="en-GB"/>
        </w:rPr>
      </w:pPr>
      <w:r w:rsidRPr="00BE5657">
        <w:rPr>
          <w:b/>
          <w:bCs/>
          <w:color w:val="0050A0" w:themeColor="background2"/>
          <w:sz w:val="26"/>
          <w:szCs w:val="26"/>
          <w:lang w:val="en-GB"/>
        </w:rPr>
        <w:t>Handling efficiently, working ergonomically</w:t>
      </w:r>
    </w:p>
    <w:p w14:paraId="3CBCB49E" w14:textId="77777777" w:rsidR="00ED633F" w:rsidRPr="00BE5657" w:rsidRDefault="00ED633F" w:rsidP="00E51C0E">
      <w:pPr>
        <w:tabs>
          <w:tab w:val="left" w:pos="1979"/>
        </w:tabs>
        <w:spacing w:line="360" w:lineRule="auto"/>
        <w:rPr>
          <w:sz w:val="26"/>
          <w:szCs w:val="26"/>
          <w:lang w:val="en-GB"/>
        </w:rPr>
      </w:pPr>
    </w:p>
    <w:p w14:paraId="6DEB8A84" w14:textId="65E051DD" w:rsidR="00933AAF" w:rsidRDefault="00BE5657" w:rsidP="00E51C0E">
      <w:pPr>
        <w:tabs>
          <w:tab w:val="left" w:pos="1979"/>
        </w:tabs>
        <w:spacing w:line="360" w:lineRule="auto"/>
        <w:rPr>
          <w:sz w:val="26"/>
          <w:szCs w:val="26"/>
        </w:rPr>
      </w:pPr>
      <w:r w:rsidRPr="00BE5657">
        <w:rPr>
          <w:sz w:val="26"/>
          <w:szCs w:val="26"/>
        </w:rPr>
        <w:t>Anyone who manually loads or unloads dozens of containers every day knows the problem: heavy cardboard boxes, uncomfortable positions, exhausted employees. The portable conveyor systems Destuff-it™ and Restuff-it™ provide a remedy and pay for themselves faster than expected. With them, Schmalz offers a solution that achieves three goals at the same time: higher productivity, better working conditions and measurable cost benefits.</w:t>
      </w:r>
    </w:p>
    <w:p w14:paraId="3F419B88" w14:textId="77777777" w:rsidR="00BE5657" w:rsidRPr="006053B4" w:rsidRDefault="00BE5657" w:rsidP="00E51C0E">
      <w:pPr>
        <w:tabs>
          <w:tab w:val="left" w:pos="1979"/>
        </w:tabs>
        <w:spacing w:line="360" w:lineRule="auto"/>
        <w:rPr>
          <w:b/>
          <w:sz w:val="20"/>
          <w:szCs w:val="20"/>
        </w:rPr>
      </w:pPr>
    </w:p>
    <w:p w14:paraId="7418227F" w14:textId="33BEA8A5" w:rsidR="00F7524D" w:rsidRPr="002A1A46" w:rsidRDefault="002A1A46" w:rsidP="00E51C0E">
      <w:pPr>
        <w:spacing w:line="360" w:lineRule="auto"/>
      </w:pPr>
      <w:r w:rsidRPr="002A1A46">
        <w:t>It takes more than motivated employees to keep operations running. Smart technology is needed to increase productivity and take the strain off their backs at the same time. This is exactly where the portable conveyor systems Destuff-it™ and Restuff-it™ come in. These ergonomically designed solutions are suitable for companies that handle a large number of containers every day. Destuff-it™ supports unloading, while the bidirectional Restuff-it™ variant loads and unloads freight boxes using the same conveyor belt. Both systems adapt to the respective requirements and are particularly effective where space is tight: in containers and truck holds.</w:t>
      </w:r>
    </w:p>
    <w:p w14:paraId="5FF2788F" w14:textId="77777777" w:rsidR="002A1A46" w:rsidRPr="006053B4" w:rsidRDefault="002A1A46" w:rsidP="00E51C0E">
      <w:pPr>
        <w:spacing w:line="360" w:lineRule="auto"/>
        <w:rPr>
          <w:b/>
          <w:color w:val="000000" w:themeColor="text1"/>
        </w:rPr>
      </w:pPr>
    </w:p>
    <w:p w14:paraId="596D0025" w14:textId="6545B295" w:rsidR="000C5563" w:rsidRPr="006053B4" w:rsidRDefault="00DD78ED" w:rsidP="00E51C0E">
      <w:pPr>
        <w:spacing w:line="360" w:lineRule="auto"/>
      </w:pPr>
      <w:r w:rsidRPr="00DD78ED">
        <w:t>Employees use the systems at the end of conveyor lines to sort different items while the goods are automatically transported onwards. Operators can use the systems to palletize parcels, boxes, bags and baggage efficiently and professionally. They are particularly suitable for non-palletized and unsorted goods. With a throughput of two containers a day, the machine pays for itself in less than two years. Overtime surcharges at peak times are noticeably reduced and dock utilization is significantly improved.</w:t>
      </w:r>
    </w:p>
    <w:p w14:paraId="78FCAB8A" w14:textId="77777777" w:rsidR="00E51C0E" w:rsidRPr="006053B4" w:rsidRDefault="00E51C0E" w:rsidP="00E51C0E">
      <w:pPr>
        <w:pStyle w:val="berschrift4"/>
        <w:spacing w:before="0" w:line="360" w:lineRule="auto"/>
        <w:rPr>
          <w:rFonts w:ascii="Verdana" w:hAnsi="Verdana"/>
          <w:color w:val="666666"/>
          <w:sz w:val="15"/>
          <w:szCs w:val="15"/>
        </w:rPr>
      </w:pPr>
    </w:p>
    <w:p w14:paraId="5FB0C3CF" w14:textId="77777777" w:rsidR="00485304" w:rsidRPr="00485304" w:rsidRDefault="00485304" w:rsidP="00485304">
      <w:pPr>
        <w:tabs>
          <w:tab w:val="left" w:pos="1979"/>
        </w:tabs>
        <w:spacing w:line="360" w:lineRule="auto"/>
        <w:rPr>
          <w:b/>
          <w:bCs/>
          <w:color w:val="000000" w:themeColor="text1"/>
          <w:lang w:val="en-GB"/>
        </w:rPr>
      </w:pPr>
      <w:r w:rsidRPr="00485304">
        <w:rPr>
          <w:b/>
          <w:bCs/>
          <w:color w:val="000000" w:themeColor="text1"/>
          <w:lang w:val="en-GB"/>
        </w:rPr>
        <w:t>The difference lies in the detail</w:t>
      </w:r>
    </w:p>
    <w:p w14:paraId="37C8B394" w14:textId="195C2C00" w:rsidR="00E51C0E" w:rsidRDefault="00485304" w:rsidP="00E51C0E">
      <w:pPr>
        <w:tabs>
          <w:tab w:val="left" w:pos="1979"/>
        </w:tabs>
        <w:spacing w:line="360" w:lineRule="auto"/>
      </w:pPr>
      <w:r w:rsidRPr="00485304">
        <w:t>The moving operator platform can be raised to a height of 699 millimete</w:t>
      </w:r>
      <w:r w:rsidR="00762AE2">
        <w:t>r</w:t>
      </w:r>
      <w:r w:rsidRPr="00485304">
        <w:t>s and brings the person to every package - whether at the very bottom or high up. The system head, which can be moved on all sides, adapts to any position on the container wall. The platform can carry 250 kilograms, while the conveyor belt itself moves loads weighing up to 75 kilograms. With a width of 610 millimete</w:t>
      </w:r>
      <w:r w:rsidR="00762AE2">
        <w:t>r</w:t>
      </w:r>
      <w:r w:rsidRPr="00485304">
        <w:t xml:space="preserve">s and a speed of 3.7 meters per </w:t>
      </w:r>
      <w:r w:rsidRPr="00485304">
        <w:lastRenderedPageBreak/>
        <w:t>second, Destuff-it™ and Restuff-it™ </w:t>
      </w:r>
      <w:proofErr w:type="gramStart"/>
      <w:r w:rsidRPr="00485304">
        <w:t>transport</w:t>
      </w:r>
      <w:proofErr w:type="gramEnd"/>
      <w:r w:rsidRPr="00485304">
        <w:t xml:space="preserve"> up to 2,000 cardboard boxes per hour out of the container. The operator controls the machine via an easy-to-reach console. The conveyor systems are self-propelled and can be easily moved from loading bay to loading bay. Both conveyor systems are highly available for peak times, and breakdowns are an exception. This is ensured, for example, by the modular belt, whose wear parts can be replaced quickly and easily.</w:t>
      </w:r>
    </w:p>
    <w:p w14:paraId="438B3905" w14:textId="77777777" w:rsidR="00485304" w:rsidRPr="006053B4" w:rsidRDefault="00485304" w:rsidP="00E51C0E">
      <w:pPr>
        <w:tabs>
          <w:tab w:val="left" w:pos="1979"/>
        </w:tabs>
        <w:spacing w:line="360" w:lineRule="auto"/>
      </w:pPr>
    </w:p>
    <w:p w14:paraId="60F55ADF" w14:textId="77777777" w:rsidR="00485304" w:rsidRPr="00485304" w:rsidRDefault="00485304" w:rsidP="00485304">
      <w:pPr>
        <w:spacing w:line="360" w:lineRule="auto"/>
        <w:rPr>
          <w:b/>
          <w:bCs/>
          <w:lang w:val="en-GB"/>
        </w:rPr>
      </w:pPr>
      <w:r w:rsidRPr="00485304">
        <w:rPr>
          <w:b/>
          <w:bCs/>
          <w:lang w:val="en-GB"/>
        </w:rPr>
        <w:t>Safety first</w:t>
      </w:r>
    </w:p>
    <w:p w14:paraId="4257B935" w14:textId="40328614" w:rsidR="00051074" w:rsidRPr="006053B4" w:rsidRDefault="009A32BA" w:rsidP="00051074">
      <w:pPr>
        <w:pStyle w:val="berschrift4"/>
        <w:spacing w:before="0" w:line="360" w:lineRule="auto"/>
        <w:rPr>
          <w:color w:val="auto"/>
        </w:rPr>
      </w:pPr>
      <w:r w:rsidRPr="009A32BA">
        <w:rPr>
          <w:rFonts w:eastAsia="Times New Roman" w:cs="Times New Roman"/>
          <w:b w:val="0"/>
          <w:bCs w:val="0"/>
          <w:iCs w:val="0"/>
          <w:color w:val="auto"/>
        </w:rPr>
        <w:t>Sophisticated safety functions protect operators during operation. Before a person becomes trapped, the system registers the blockage and stops the belt. LED strips bring light into the darkness and reduce tripping hazards. A study by Ohio State University, USA, confirms: The conveyor system significantly reduces the strain on shoulder and back muscles and the spine compared to manual work. This also measurably increases employee satisfaction.</w:t>
      </w:r>
    </w:p>
    <w:p w14:paraId="3A68EF03" w14:textId="77777777" w:rsidR="00051074" w:rsidRDefault="00051074" w:rsidP="00051074">
      <w:pPr>
        <w:spacing w:line="360" w:lineRule="auto"/>
      </w:pPr>
    </w:p>
    <w:p w14:paraId="1B598ACC" w14:textId="77777777" w:rsidR="00762AE2" w:rsidRPr="006053B4" w:rsidRDefault="00762AE2" w:rsidP="00051074">
      <w:pPr>
        <w:spacing w:line="360" w:lineRule="auto"/>
      </w:pPr>
    </w:p>
    <w:p w14:paraId="5E0198F9" w14:textId="6B3CC30A" w:rsidR="00C43AE8" w:rsidRDefault="00C43AE8" w:rsidP="00051074">
      <w:pPr>
        <w:spacing w:line="360" w:lineRule="auto"/>
        <w:rPr>
          <w:b/>
          <w:sz w:val="24"/>
          <w:szCs w:val="24"/>
        </w:rPr>
      </w:pPr>
      <w:r w:rsidRPr="00C43AE8">
        <w:rPr>
          <w:b/>
          <w:sz w:val="24"/>
          <w:szCs w:val="24"/>
        </w:rPr>
        <w:t>Service for the editors</w:t>
      </w:r>
    </w:p>
    <w:p w14:paraId="2019F6F6" w14:textId="77777777" w:rsidR="003B14AA" w:rsidRPr="003B14AA" w:rsidRDefault="003B14AA" w:rsidP="00051074">
      <w:pPr>
        <w:spacing w:line="360" w:lineRule="auto"/>
        <w:rPr>
          <w:b/>
          <w:sz w:val="24"/>
          <w:szCs w:val="24"/>
        </w:rPr>
      </w:pPr>
    </w:p>
    <w:p w14:paraId="66A607E0" w14:textId="16DA45FD" w:rsidR="00051074" w:rsidRPr="007074CE" w:rsidRDefault="00051074" w:rsidP="00051074">
      <w:pPr>
        <w:spacing w:line="360" w:lineRule="auto"/>
        <w:rPr>
          <w:bCs/>
          <w:lang w:val="en-GB"/>
        </w:rPr>
      </w:pPr>
      <w:r w:rsidRPr="006053B4">
        <w:rPr>
          <w:b/>
        </w:rPr>
        <w:t>Meta</w:t>
      </w:r>
      <w:r w:rsidR="002024B2" w:rsidRPr="006053B4">
        <w:rPr>
          <w:b/>
        </w:rPr>
        <w:t xml:space="preserve"> t</w:t>
      </w:r>
      <w:r w:rsidRPr="006053B4">
        <w:rPr>
          <w:b/>
        </w:rPr>
        <w:t>itle:</w:t>
      </w:r>
      <w:r w:rsidR="00973782" w:rsidRPr="00973782">
        <w:rPr>
          <w:bCs/>
        </w:rPr>
        <w:t xml:space="preserve"> </w:t>
      </w:r>
      <w:r w:rsidR="007074CE" w:rsidRPr="007074CE">
        <w:rPr>
          <w:bCs/>
          <w:lang w:val="en-GB"/>
        </w:rPr>
        <w:t>Unloading Containers Without Back Pain</w:t>
      </w:r>
    </w:p>
    <w:p w14:paraId="0A8908A6" w14:textId="77777777" w:rsidR="00051074" w:rsidRPr="006053B4" w:rsidRDefault="00051074" w:rsidP="00051074">
      <w:pPr>
        <w:spacing w:line="360" w:lineRule="auto"/>
      </w:pPr>
    </w:p>
    <w:p w14:paraId="461D8DD7" w14:textId="01041853" w:rsidR="00051074" w:rsidRPr="003871CE" w:rsidRDefault="00051074" w:rsidP="00051074">
      <w:pPr>
        <w:spacing w:line="360" w:lineRule="auto"/>
        <w:rPr>
          <w:bCs/>
          <w:lang w:val="en-GB"/>
        </w:rPr>
      </w:pPr>
      <w:r w:rsidRPr="006053B4">
        <w:rPr>
          <w:b/>
        </w:rPr>
        <w:t>Meta</w:t>
      </w:r>
      <w:r w:rsidR="002024B2" w:rsidRPr="006053B4">
        <w:rPr>
          <w:b/>
        </w:rPr>
        <w:t xml:space="preserve"> d</w:t>
      </w:r>
      <w:r w:rsidRPr="006053B4">
        <w:rPr>
          <w:b/>
        </w:rPr>
        <w:t>escription:</w:t>
      </w:r>
      <w:r w:rsidR="00973782">
        <w:rPr>
          <w:bCs/>
        </w:rPr>
        <w:t xml:space="preserve"> </w:t>
      </w:r>
      <w:r w:rsidR="003871CE" w:rsidRPr="003871CE">
        <w:rPr>
          <w:bCs/>
          <w:lang w:val="en-GB"/>
        </w:rPr>
        <w:t xml:space="preserve">Schmalz is expanding its product portfolio with the ergonomic Destuff-it™ conveyor system for unloading containers—a solution that increases productivity by 128 percent and reduces </w:t>
      </w:r>
      <w:proofErr w:type="spellStart"/>
      <w:r w:rsidR="003871CE" w:rsidRPr="003871CE">
        <w:rPr>
          <w:bCs/>
          <w:lang w:val="en-GB"/>
        </w:rPr>
        <w:t>labor</w:t>
      </w:r>
      <w:proofErr w:type="spellEnd"/>
      <w:r w:rsidR="003871CE" w:rsidRPr="003871CE">
        <w:rPr>
          <w:bCs/>
          <w:lang w:val="en-GB"/>
        </w:rPr>
        <w:t xml:space="preserve"> costs by 50 percent.</w:t>
      </w:r>
    </w:p>
    <w:p w14:paraId="76D73A28" w14:textId="77777777" w:rsidR="00051074" w:rsidRPr="006053B4" w:rsidRDefault="00051074" w:rsidP="00051074">
      <w:pPr>
        <w:spacing w:line="360" w:lineRule="auto"/>
      </w:pPr>
    </w:p>
    <w:p w14:paraId="39DF148E" w14:textId="24FAA85A" w:rsidR="00051074" w:rsidRPr="003871CE" w:rsidRDefault="004038DB" w:rsidP="00051074">
      <w:pPr>
        <w:spacing w:line="360" w:lineRule="auto"/>
        <w:rPr>
          <w:bCs/>
          <w:lang w:val="en-GB"/>
        </w:rPr>
      </w:pPr>
      <w:r w:rsidRPr="006053B4">
        <w:rPr>
          <w:b/>
        </w:rPr>
        <w:t xml:space="preserve">Social </w:t>
      </w:r>
      <w:r w:rsidR="002024B2" w:rsidRPr="006053B4">
        <w:rPr>
          <w:b/>
        </w:rPr>
        <w:t>m</w:t>
      </w:r>
      <w:r w:rsidRPr="006053B4">
        <w:rPr>
          <w:b/>
        </w:rPr>
        <w:t>edia:</w:t>
      </w:r>
      <w:r w:rsidR="00973782">
        <w:rPr>
          <w:bCs/>
        </w:rPr>
        <w:t xml:space="preserve"> </w:t>
      </w:r>
      <w:r w:rsidR="003871CE" w:rsidRPr="003871CE">
        <w:rPr>
          <w:bCs/>
          <w:lang w:val="en-GB"/>
        </w:rPr>
        <w:t>Keeping your business running requires more than just muscle power. With the Destuff-it™ conveyor system, Schmalz offers an ergonomic solution for unloading containers. Companies can significantly increase throughput and productivity with it. The system head, which moves in all directions, adapts to any container position, while the operator platform positions the employee correctly at the package stack. The result: a healthier workforce, better dock utilization, and measurable cost savings.</w:t>
      </w:r>
    </w:p>
    <w:p w14:paraId="3E246786" w14:textId="77777777" w:rsidR="00051074" w:rsidRPr="006053B4" w:rsidRDefault="00051074" w:rsidP="00051074">
      <w:pPr>
        <w:spacing w:line="360" w:lineRule="auto"/>
      </w:pPr>
    </w:p>
    <w:p w14:paraId="15A454A7" w14:textId="77777777" w:rsidR="00A34302" w:rsidRPr="006053B4" w:rsidRDefault="00A34302" w:rsidP="00051074">
      <w:pPr>
        <w:tabs>
          <w:tab w:val="left" w:pos="1979"/>
        </w:tabs>
        <w:spacing w:line="360" w:lineRule="auto"/>
        <w:rPr>
          <w:b/>
          <w:sz w:val="20"/>
          <w:szCs w:val="20"/>
        </w:rPr>
      </w:pPr>
    </w:p>
    <w:p w14:paraId="5C503D65" w14:textId="78CEB2FF" w:rsidR="00A34302" w:rsidRPr="006053B4" w:rsidRDefault="00A34302" w:rsidP="00AA48FB">
      <w:pPr>
        <w:spacing w:line="360" w:lineRule="auto"/>
        <w:rPr>
          <w:b/>
        </w:rPr>
      </w:pPr>
      <w:r w:rsidRPr="006053B4">
        <w:rPr>
          <w:b/>
          <w:sz w:val="20"/>
          <w:szCs w:val="20"/>
        </w:rPr>
        <w:br w:type="page"/>
      </w:r>
      <w:r w:rsidR="002024B2" w:rsidRPr="006053B4">
        <w:rPr>
          <w:b/>
          <w:color w:val="000000" w:themeColor="text1"/>
        </w:rPr>
        <w:lastRenderedPageBreak/>
        <w:t>Images</w:t>
      </w:r>
      <w:r w:rsidRPr="006053B4">
        <w:rPr>
          <w:b/>
          <w:color w:val="000000" w:themeColor="text1"/>
        </w:rPr>
        <w:t>:</w:t>
      </w:r>
    </w:p>
    <w:tbl>
      <w:tblPr>
        <w:tblStyle w:val="WeiohneLinien-Bildeinfgen"/>
        <w:tblW w:w="0" w:type="auto"/>
        <w:tblLook w:val="04A0" w:firstRow="1" w:lastRow="0" w:firstColumn="1" w:lastColumn="0" w:noHBand="0" w:noVBand="1"/>
      </w:tblPr>
      <w:tblGrid>
        <w:gridCol w:w="3511"/>
        <w:gridCol w:w="6270"/>
      </w:tblGrid>
      <w:tr w:rsidR="00A34302" w:rsidRPr="006053B4" w14:paraId="53AF8437" w14:textId="77777777" w:rsidTr="00535348">
        <w:tc>
          <w:tcPr>
            <w:tcW w:w="3401" w:type="dxa"/>
          </w:tcPr>
          <w:p w14:paraId="0D502469" w14:textId="20CE4CF2" w:rsidR="00A34302" w:rsidRPr="006053B4" w:rsidRDefault="00B07699" w:rsidP="00AA48FB">
            <w:pPr>
              <w:tabs>
                <w:tab w:val="left" w:pos="1979"/>
              </w:tabs>
              <w:spacing w:line="360" w:lineRule="auto"/>
              <w:rPr>
                <w:b/>
                <w:sz w:val="20"/>
                <w:szCs w:val="20"/>
              </w:rPr>
            </w:pPr>
            <w:r>
              <w:rPr>
                <w:noProof/>
              </w:rPr>
              <w:drawing>
                <wp:inline distT="0" distB="0" distL="0" distR="0" wp14:anchorId="256AB316" wp14:editId="09651E4C">
                  <wp:extent cx="2229485" cy="1486742"/>
                  <wp:effectExtent l="0" t="0" r="0" b="0"/>
                  <wp:docPr id="2464151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15173" name="Grafik 1"/>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2229485" cy="1486742"/>
                          </a:xfrm>
                          <a:prstGeom prst="rect">
                            <a:avLst/>
                          </a:prstGeom>
                          <a:noFill/>
                          <a:ln>
                            <a:noFill/>
                          </a:ln>
                        </pic:spPr>
                      </pic:pic>
                    </a:graphicData>
                  </a:graphic>
                </wp:inline>
              </w:drawing>
            </w:r>
          </w:p>
        </w:tc>
        <w:tc>
          <w:tcPr>
            <w:tcW w:w="6380" w:type="dxa"/>
          </w:tcPr>
          <w:p w14:paraId="56918604" w14:textId="7AABB4C5" w:rsidR="00A34302" w:rsidRPr="006053B4" w:rsidRDefault="002024B2" w:rsidP="00AA48FB">
            <w:pPr>
              <w:spacing w:line="360" w:lineRule="auto"/>
              <w:rPr>
                <w:rFonts w:eastAsia="Calibri"/>
                <w:b/>
                <w:bCs/>
              </w:rPr>
            </w:pPr>
            <w:r w:rsidRPr="006053B4">
              <w:rPr>
                <w:rFonts w:eastAsia="Calibri"/>
                <w:b/>
                <w:bCs/>
              </w:rPr>
              <w:t>Image</w:t>
            </w:r>
            <w:r w:rsidR="00A34302" w:rsidRPr="006053B4">
              <w:rPr>
                <w:rFonts w:eastAsia="Calibri"/>
                <w:b/>
                <w:bCs/>
              </w:rPr>
              <w:t xml:space="preserve"> 1: </w:t>
            </w:r>
          </w:p>
          <w:p w14:paraId="27CF384C" w14:textId="07F1E8F9" w:rsidR="00A34302" w:rsidRPr="00BE5657" w:rsidRDefault="00BE5657" w:rsidP="00AA48FB">
            <w:pPr>
              <w:tabs>
                <w:tab w:val="left" w:pos="1979"/>
              </w:tabs>
              <w:spacing w:line="360" w:lineRule="auto"/>
              <w:rPr>
                <w:lang w:val="en-GB"/>
              </w:rPr>
            </w:pPr>
            <w:r w:rsidRPr="00BE5657">
              <w:rPr>
                <w:lang w:val="en-GB"/>
              </w:rPr>
              <w:t>The conveyor system Destuff-it™ is self-propelled and transports loads weighing up to 75 kilograms and with a maximum width of 610 millimetres.</w:t>
            </w:r>
          </w:p>
        </w:tc>
      </w:tr>
      <w:tr w:rsidR="00A34302" w:rsidRPr="006053B4" w14:paraId="532D17B7" w14:textId="77777777" w:rsidTr="00535348">
        <w:tc>
          <w:tcPr>
            <w:tcW w:w="3401" w:type="dxa"/>
          </w:tcPr>
          <w:p w14:paraId="0F700C33" w14:textId="2AB6B7C9" w:rsidR="00A34302" w:rsidRPr="006053B4" w:rsidRDefault="00AD6981" w:rsidP="00AA48FB">
            <w:pPr>
              <w:tabs>
                <w:tab w:val="left" w:pos="1979"/>
              </w:tabs>
              <w:spacing w:line="360" w:lineRule="auto"/>
              <w:rPr>
                <w:b/>
                <w:sz w:val="20"/>
                <w:szCs w:val="20"/>
              </w:rPr>
            </w:pPr>
            <w:r>
              <w:rPr>
                <w:b/>
                <w:noProof/>
                <w:sz w:val="20"/>
                <w:szCs w:val="20"/>
              </w:rPr>
              <w:drawing>
                <wp:inline distT="0" distB="0" distL="0" distR="0" wp14:anchorId="3EB5731C" wp14:editId="520DD1E3">
                  <wp:extent cx="2229485" cy="1486742"/>
                  <wp:effectExtent l="0" t="0" r="0" b="0"/>
                  <wp:docPr id="20075385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538514" name="Grafik 2"/>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2229485" cy="1486742"/>
                          </a:xfrm>
                          <a:prstGeom prst="rect">
                            <a:avLst/>
                          </a:prstGeom>
                          <a:noFill/>
                          <a:ln>
                            <a:noFill/>
                          </a:ln>
                        </pic:spPr>
                      </pic:pic>
                    </a:graphicData>
                  </a:graphic>
                </wp:inline>
              </w:drawing>
            </w:r>
          </w:p>
        </w:tc>
        <w:tc>
          <w:tcPr>
            <w:tcW w:w="6380" w:type="dxa"/>
          </w:tcPr>
          <w:p w14:paraId="5890A850" w14:textId="04CFFB51" w:rsidR="00A34302" w:rsidRPr="006053B4" w:rsidRDefault="002024B2" w:rsidP="00AA48FB">
            <w:pPr>
              <w:spacing w:line="360" w:lineRule="auto"/>
              <w:rPr>
                <w:rFonts w:eastAsia="Calibri" w:cs="Arial"/>
                <w:b/>
              </w:rPr>
            </w:pPr>
            <w:r w:rsidRPr="006053B4">
              <w:rPr>
                <w:rFonts w:eastAsia="Calibri" w:cs="Arial"/>
                <w:b/>
              </w:rPr>
              <w:t>Image</w:t>
            </w:r>
            <w:r w:rsidR="00A34302" w:rsidRPr="006053B4">
              <w:rPr>
                <w:rFonts w:eastAsia="Calibri" w:cs="Arial"/>
                <w:b/>
              </w:rPr>
              <w:t xml:space="preserve"> 2: </w:t>
            </w:r>
          </w:p>
          <w:p w14:paraId="4095F036" w14:textId="354D14B3" w:rsidR="00A34302" w:rsidRPr="006053B4" w:rsidRDefault="00A53E43" w:rsidP="00AA48FB">
            <w:pPr>
              <w:tabs>
                <w:tab w:val="left" w:pos="1979"/>
              </w:tabs>
              <w:spacing w:line="360" w:lineRule="auto"/>
              <w:rPr>
                <w:b/>
              </w:rPr>
            </w:pPr>
            <w:r w:rsidRPr="00A53E43">
              <w:t>Thanks to the portable conveyor system Destuff-it™, employees can unload up to 2,000 parcels per hour almost effortlessly.</w:t>
            </w:r>
          </w:p>
        </w:tc>
      </w:tr>
    </w:tbl>
    <w:p w14:paraId="314DE07C" w14:textId="77777777" w:rsidR="007649E0" w:rsidRPr="006053B4" w:rsidRDefault="007649E0" w:rsidP="00AA48FB">
      <w:pPr>
        <w:tabs>
          <w:tab w:val="left" w:pos="1979"/>
        </w:tabs>
        <w:spacing w:line="360" w:lineRule="auto"/>
        <w:rPr>
          <w:sz w:val="20"/>
          <w:szCs w:val="20"/>
        </w:rPr>
      </w:pPr>
    </w:p>
    <w:p w14:paraId="13A9C898" w14:textId="344968A8" w:rsidR="00A34302" w:rsidRDefault="002024B2" w:rsidP="00AA48FB">
      <w:pPr>
        <w:tabs>
          <w:tab w:val="left" w:pos="1979"/>
        </w:tabs>
        <w:spacing w:line="360" w:lineRule="auto"/>
      </w:pPr>
      <w:r w:rsidRPr="006053B4">
        <w:t>Images</w:t>
      </w:r>
      <w:r w:rsidR="00A34302" w:rsidRPr="006053B4">
        <w:t>: J. Schmalz GmbH</w:t>
      </w:r>
    </w:p>
    <w:p w14:paraId="60FE1DE2" w14:textId="77777777" w:rsidR="00BD2024" w:rsidRDefault="00BD2024" w:rsidP="00AA48FB">
      <w:pPr>
        <w:tabs>
          <w:tab w:val="left" w:pos="1979"/>
        </w:tabs>
        <w:spacing w:line="360" w:lineRule="auto"/>
      </w:pPr>
    </w:p>
    <w:p w14:paraId="50B14A2E" w14:textId="319DF2CD" w:rsidR="00BD2024" w:rsidRPr="00BD2024" w:rsidRDefault="00BD2024" w:rsidP="00AA48FB">
      <w:pPr>
        <w:tabs>
          <w:tab w:val="left" w:pos="1979"/>
        </w:tabs>
        <w:spacing w:line="360" w:lineRule="auto"/>
        <w:rPr>
          <w:b/>
          <w:bCs/>
          <w:sz w:val="24"/>
          <w:szCs w:val="24"/>
        </w:rPr>
      </w:pPr>
      <w:r w:rsidRPr="007D5769">
        <w:rPr>
          <w:b/>
          <w:bCs/>
          <w:sz w:val="24"/>
          <w:szCs w:val="24"/>
        </w:rPr>
        <w:t xml:space="preserve">The hi-res images can be downloaded </w:t>
      </w:r>
      <w:r w:rsidRPr="007D5769">
        <w:rPr>
          <w:b/>
          <w:color w:val="0050A0" w:themeColor="background2"/>
          <w:sz w:val="24"/>
          <w:szCs w:val="24"/>
        </w:rPr>
        <w:t>here</w:t>
      </w:r>
      <w:r w:rsidRPr="007D5769">
        <w:rPr>
          <w:b/>
          <w:bCs/>
          <w:sz w:val="24"/>
          <w:szCs w:val="24"/>
        </w:rPr>
        <w:t>.</w:t>
      </w:r>
    </w:p>
    <w:p w14:paraId="738136FF" w14:textId="48B9C4F8" w:rsidR="00FE624F" w:rsidRPr="006053B4" w:rsidRDefault="00A34302" w:rsidP="00AA48FB">
      <w:pPr>
        <w:spacing w:line="360" w:lineRule="auto"/>
        <w:rPr>
          <w:b/>
        </w:rPr>
      </w:pPr>
      <w:r w:rsidRPr="006053B4">
        <w:rPr>
          <w:sz w:val="20"/>
          <w:szCs w:val="20"/>
        </w:rPr>
        <w:br w:type="page"/>
      </w:r>
      <w:r w:rsidR="006053B4">
        <w:rPr>
          <w:b/>
        </w:rPr>
        <w:lastRenderedPageBreak/>
        <w:t>About the Company</w:t>
      </w:r>
    </w:p>
    <w:p w14:paraId="31F3ADCB" w14:textId="77777777" w:rsidR="006053B4" w:rsidRPr="006053B4" w:rsidRDefault="006053B4" w:rsidP="006053B4">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6755B98A" w14:textId="77777777" w:rsidR="006053B4" w:rsidRPr="006053B4" w:rsidRDefault="006053B4" w:rsidP="006053B4">
      <w:pPr>
        <w:spacing w:line="360" w:lineRule="auto"/>
      </w:pPr>
    </w:p>
    <w:p w14:paraId="6C5F1418" w14:textId="77777777" w:rsidR="006053B4" w:rsidRPr="006053B4" w:rsidRDefault="006053B4" w:rsidP="006053B4">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66D6E564" w14:textId="77777777" w:rsidR="006053B4" w:rsidRPr="006053B4" w:rsidRDefault="006053B4" w:rsidP="006053B4">
      <w:pPr>
        <w:spacing w:line="360" w:lineRule="auto"/>
      </w:pPr>
    </w:p>
    <w:p w14:paraId="0FB24CDC" w14:textId="1692C446" w:rsidR="00532A7C" w:rsidRDefault="006053B4" w:rsidP="006053B4">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14:paraId="4970BDBA" w14:textId="77777777" w:rsidR="006053B4" w:rsidRPr="006053B4" w:rsidRDefault="006053B4" w:rsidP="006053B4">
      <w:pPr>
        <w:spacing w:line="360" w:lineRule="auto"/>
      </w:pPr>
    </w:p>
    <w:p w14:paraId="463B4513" w14:textId="1299C684" w:rsidR="00FE624F" w:rsidRPr="006053B4" w:rsidRDefault="002024B2" w:rsidP="00AA48FB">
      <w:pPr>
        <w:pStyle w:val="berschrift4"/>
        <w:spacing w:before="0" w:line="360" w:lineRule="auto"/>
        <w:rPr>
          <w:color w:val="000000" w:themeColor="text1"/>
        </w:rPr>
      </w:pPr>
      <w:r w:rsidRPr="006053B4">
        <w:rPr>
          <w:color w:val="000000" w:themeColor="text1"/>
        </w:rPr>
        <w:t>Contact</w:t>
      </w:r>
    </w:p>
    <w:p w14:paraId="6AD5C9BC" w14:textId="77777777" w:rsidR="00FE624F" w:rsidRPr="006053B4" w:rsidRDefault="00FE624F" w:rsidP="00AA48FB">
      <w:pPr>
        <w:spacing w:line="360" w:lineRule="auto"/>
      </w:pPr>
      <w:r w:rsidRPr="006053B4">
        <w:t>J. Schmalz GmbH</w:t>
      </w:r>
    </w:p>
    <w:p w14:paraId="26A9175A" w14:textId="69289BC0" w:rsidR="00FE624F" w:rsidRPr="006053B4" w:rsidRDefault="002024B2" w:rsidP="00AA48FB">
      <w:pPr>
        <w:spacing w:line="360" w:lineRule="auto"/>
      </w:pPr>
      <w:r w:rsidRPr="006053B4">
        <w:t>Corporate Communications</w:t>
      </w:r>
    </w:p>
    <w:p w14:paraId="3FF19A75" w14:textId="77777777" w:rsidR="006322B5" w:rsidRPr="006053B4" w:rsidRDefault="00DA0159" w:rsidP="00AA48FB">
      <w:pPr>
        <w:spacing w:line="360" w:lineRule="auto"/>
      </w:pPr>
      <w:r w:rsidRPr="006053B4">
        <w:t>Johannes-Schmalz-Str. 1</w:t>
      </w:r>
    </w:p>
    <w:p w14:paraId="32BF4E46" w14:textId="77777777" w:rsidR="00FE624F" w:rsidRPr="006053B4" w:rsidRDefault="00FE624F" w:rsidP="00AA48FB">
      <w:pPr>
        <w:spacing w:line="360" w:lineRule="auto"/>
      </w:pPr>
      <w:r w:rsidRPr="006053B4">
        <w:t>72293 Glatten</w:t>
      </w:r>
      <w:r w:rsidR="00DA0159" w:rsidRPr="006053B4">
        <w:t>, Germany</w:t>
      </w:r>
    </w:p>
    <w:p w14:paraId="702AB01D" w14:textId="77777777" w:rsidR="00FE624F" w:rsidRPr="006053B4" w:rsidRDefault="00FE624F" w:rsidP="00AA48FB">
      <w:pPr>
        <w:spacing w:line="360" w:lineRule="auto"/>
      </w:pPr>
      <w:r w:rsidRPr="006053B4">
        <w:t>T</w:t>
      </w:r>
      <w:r w:rsidR="006322B5" w:rsidRPr="006053B4">
        <w:t>:</w:t>
      </w:r>
      <w:r w:rsidRPr="006053B4">
        <w:t xml:space="preserve"> +49 7443 2403-506</w:t>
      </w:r>
    </w:p>
    <w:p w14:paraId="30B33CD3" w14:textId="77777777" w:rsidR="00FE624F" w:rsidRPr="006053B4" w:rsidRDefault="00FE624F" w:rsidP="00AA48FB">
      <w:pPr>
        <w:spacing w:line="360" w:lineRule="auto"/>
      </w:pPr>
      <w:hyperlink r:id="rId39" w:history="1">
        <w:r w:rsidRPr="006053B4">
          <w:rPr>
            <w:rStyle w:val="Hyperlink"/>
          </w:rPr>
          <w:t>presse@schmalz.de</w:t>
        </w:r>
      </w:hyperlink>
    </w:p>
    <w:p w14:paraId="673140E5" w14:textId="77777777" w:rsidR="00FE624F" w:rsidRPr="006053B4" w:rsidRDefault="00FE624F" w:rsidP="00AA48FB">
      <w:pPr>
        <w:spacing w:line="360" w:lineRule="auto"/>
      </w:pPr>
      <w:hyperlink r:id="rId40" w:history="1">
        <w:r w:rsidRPr="006053B4">
          <w:rPr>
            <w:rStyle w:val="Hyperlink"/>
          </w:rPr>
          <w:t>www.schmalz.com</w:t>
        </w:r>
      </w:hyperlink>
    </w:p>
    <w:p w14:paraId="67936DA7" w14:textId="77777777" w:rsidR="006322B5" w:rsidRPr="006053B4" w:rsidRDefault="006322B5" w:rsidP="00AA48FB">
      <w:pPr>
        <w:spacing w:line="360" w:lineRule="auto"/>
        <w:rPr>
          <w:b/>
          <w:sz w:val="20"/>
          <w:szCs w:val="20"/>
        </w:rPr>
      </w:pPr>
    </w:p>
    <w:p w14:paraId="1DE27F0E" w14:textId="16F70A24" w:rsidR="00FE624F" w:rsidRPr="00CA52CC" w:rsidRDefault="00CA52CC" w:rsidP="00AA48FB">
      <w:pPr>
        <w:spacing w:line="360" w:lineRule="auto"/>
        <w:rPr>
          <w:b/>
        </w:rPr>
      </w:pPr>
      <w:r w:rsidRPr="00CA52CC">
        <w:rPr>
          <w:b/>
        </w:rPr>
        <w:t>More press releases can be found on our we</w:t>
      </w:r>
      <w:r>
        <w:rPr>
          <w:b/>
        </w:rPr>
        <w:t>bsite:</w:t>
      </w:r>
    </w:p>
    <w:p w14:paraId="2BD6CBEE" w14:textId="2C96E004" w:rsidR="00E0395C" w:rsidRDefault="00CA52CC" w:rsidP="00AA48FB">
      <w:pPr>
        <w:spacing w:line="360" w:lineRule="auto"/>
      </w:pPr>
      <w:hyperlink r:id="rId41" w:history="1">
        <w:r w:rsidRPr="00435FDC">
          <w:rPr>
            <w:rStyle w:val="Hyperlink"/>
          </w:rPr>
          <w:t>https://www.schmalz.com/en/career-company/latest/news</w:t>
        </w:r>
      </w:hyperlink>
    </w:p>
    <w:p w14:paraId="181EEBEC" w14:textId="77777777" w:rsidR="00CA52CC" w:rsidRPr="006053B4" w:rsidRDefault="00CA52CC" w:rsidP="00AA48FB">
      <w:pPr>
        <w:spacing w:line="360" w:lineRule="auto"/>
        <w:rPr>
          <w:b/>
        </w:rPr>
      </w:pPr>
    </w:p>
    <w:p w14:paraId="0CBC5A26" w14:textId="170BD20A" w:rsidR="00A34302" w:rsidRPr="00532A7C" w:rsidRDefault="0091372B" w:rsidP="0091372B">
      <w:pPr>
        <w:spacing w:line="360" w:lineRule="auto"/>
        <w:rPr>
          <w:b/>
        </w:rPr>
      </w:pPr>
      <w:r w:rsidRPr="0042263E">
        <w:rPr>
          <w:b/>
        </w:rPr>
        <w:t>Reprint free of charge - specimen copy</w:t>
      </w:r>
      <w:r>
        <w:rPr>
          <w:b/>
        </w:rPr>
        <w:t xml:space="preserve"> kindly</w:t>
      </w:r>
      <w:r w:rsidRPr="0042263E">
        <w:rPr>
          <w:b/>
        </w:rPr>
        <w:t xml:space="preserve"> requested</w:t>
      </w:r>
    </w:p>
    <w:sectPr w:rsidR="00A34302" w:rsidRPr="00532A7C" w:rsidSect="00EC2A4C">
      <w:headerReference w:type="default" r:id="rId42"/>
      <w:footerReference w:type="default" r:id="rId43"/>
      <w:headerReference w:type="first" r:id="rId44"/>
      <w:footerReference w:type="first" r:id="rId45"/>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3014" w14:textId="77777777" w:rsidR="00753366" w:rsidRPr="006053B4" w:rsidRDefault="00753366">
      <w:r w:rsidRPr="006053B4">
        <w:separator/>
      </w:r>
    </w:p>
    <w:p w14:paraId="37271D6C" w14:textId="77777777" w:rsidR="00753366" w:rsidRPr="006053B4" w:rsidRDefault="00753366"/>
  </w:endnote>
  <w:endnote w:type="continuationSeparator" w:id="0">
    <w:p w14:paraId="146FBBD2" w14:textId="77777777" w:rsidR="00753366" w:rsidRPr="006053B4" w:rsidRDefault="00753366">
      <w:r w:rsidRPr="006053B4">
        <w:continuationSeparator/>
      </w:r>
    </w:p>
    <w:p w14:paraId="1D851B11" w14:textId="77777777" w:rsidR="00753366" w:rsidRPr="006053B4" w:rsidRDefault="00753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93A" w14:textId="3DC4FD51" w:rsidR="00C73096" w:rsidRPr="006053B4" w:rsidRDefault="00B753C9" w:rsidP="00B753C9">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402" w14:textId="41408CE1" w:rsidR="00836124" w:rsidRPr="006053B4" w:rsidRDefault="00534A38" w:rsidP="00375C0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00B753C9" w:rsidRPr="006053B4">
      <w:rPr>
        <w:rStyle w:val="FuzeileZchn"/>
        <w:rFonts w:eastAsiaTheme="minorEastAsia"/>
      </w:rPr>
      <w:tab/>
    </w:r>
    <w:r w:rsidR="0091372B">
      <w:rPr>
        <w:rStyle w:val="FuzeileZchn"/>
        <w:rFonts w:eastAsiaTheme="minorEastAsia"/>
      </w:rPr>
      <w:t>Page</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PAGE </w:instrText>
    </w:r>
    <w:r w:rsidR="00B753C9" w:rsidRPr="006053B4">
      <w:rPr>
        <w:rStyle w:val="FuzeileZchn"/>
        <w:rFonts w:eastAsiaTheme="minorEastAsia"/>
      </w:rPr>
      <w:fldChar w:fldCharType="separate"/>
    </w:r>
    <w:r w:rsidR="00C3178B" w:rsidRPr="006053B4">
      <w:rPr>
        <w:rStyle w:val="FuzeileZchn"/>
        <w:rFonts w:eastAsiaTheme="minorEastAsia"/>
      </w:rPr>
      <w:t>1</w:t>
    </w:r>
    <w:r w:rsidR="00B753C9" w:rsidRPr="006053B4">
      <w:rPr>
        <w:rStyle w:val="FuzeileZchn"/>
        <w:rFonts w:eastAsiaTheme="minorEastAsia"/>
      </w:rPr>
      <w:fldChar w:fldCharType="end"/>
    </w:r>
    <w:r w:rsidR="00B753C9" w:rsidRPr="006053B4">
      <w:rPr>
        <w:rStyle w:val="FuzeileZchn"/>
        <w:rFonts w:eastAsiaTheme="minorEastAsia"/>
      </w:rPr>
      <w:t xml:space="preserve"> </w:t>
    </w:r>
    <w:r w:rsidR="0091372B">
      <w:rPr>
        <w:rStyle w:val="FuzeileZchn"/>
        <w:rFonts w:eastAsiaTheme="minorEastAsia"/>
      </w:rPr>
      <w:t>of</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NUMPAGES </w:instrText>
    </w:r>
    <w:r w:rsidR="00B753C9" w:rsidRPr="006053B4">
      <w:rPr>
        <w:rStyle w:val="FuzeileZchn"/>
        <w:rFonts w:eastAsiaTheme="minorEastAsia"/>
      </w:rPr>
      <w:fldChar w:fldCharType="separate"/>
    </w:r>
    <w:r w:rsidR="00C3178B" w:rsidRPr="006053B4">
      <w:rPr>
        <w:rStyle w:val="FuzeileZchn"/>
        <w:rFonts w:eastAsiaTheme="minorEastAsia"/>
      </w:rPr>
      <w:t>5</w:t>
    </w:r>
    <w:r w:rsidR="00B753C9"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50F5" w14:textId="77777777" w:rsidR="00753366" w:rsidRPr="006053B4" w:rsidRDefault="00753366">
      <w:r w:rsidRPr="006053B4">
        <w:separator/>
      </w:r>
    </w:p>
    <w:p w14:paraId="51AB7250" w14:textId="77777777" w:rsidR="00753366" w:rsidRPr="006053B4" w:rsidRDefault="00753366"/>
  </w:footnote>
  <w:footnote w:type="continuationSeparator" w:id="0">
    <w:p w14:paraId="63AE705D" w14:textId="77777777" w:rsidR="00753366" w:rsidRPr="006053B4" w:rsidRDefault="00753366">
      <w:r w:rsidRPr="006053B4">
        <w:continuationSeparator/>
      </w:r>
    </w:p>
    <w:p w14:paraId="361991E7" w14:textId="77777777" w:rsidR="00753366" w:rsidRPr="006053B4" w:rsidRDefault="00753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4EB" w14:textId="77777777" w:rsidR="00A34302" w:rsidRPr="006053B4" w:rsidRDefault="00A34302" w:rsidP="00A34302">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669E3CC7" w14:textId="77777777" w:rsidR="003254A4" w:rsidRPr="006053B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7220" w14:textId="77777777" w:rsidR="00C41A96" w:rsidRPr="006053B4" w:rsidRDefault="002E1188" w:rsidP="00EC2A4C">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56C4"/>
    <w:rsid w:val="00051074"/>
    <w:rsid w:val="00057957"/>
    <w:rsid w:val="00066AA0"/>
    <w:rsid w:val="00071AE1"/>
    <w:rsid w:val="000830E8"/>
    <w:rsid w:val="000834E2"/>
    <w:rsid w:val="00086948"/>
    <w:rsid w:val="00087120"/>
    <w:rsid w:val="00096F7C"/>
    <w:rsid w:val="000A1307"/>
    <w:rsid w:val="000A37BA"/>
    <w:rsid w:val="000C53CD"/>
    <w:rsid w:val="000C5563"/>
    <w:rsid w:val="000E791F"/>
    <w:rsid w:val="000F0770"/>
    <w:rsid w:val="00112EBD"/>
    <w:rsid w:val="001301DE"/>
    <w:rsid w:val="00134724"/>
    <w:rsid w:val="00135407"/>
    <w:rsid w:val="001536D6"/>
    <w:rsid w:val="00166486"/>
    <w:rsid w:val="00171A01"/>
    <w:rsid w:val="0018418C"/>
    <w:rsid w:val="00184C69"/>
    <w:rsid w:val="001A2D09"/>
    <w:rsid w:val="001C0897"/>
    <w:rsid w:val="001F3B4E"/>
    <w:rsid w:val="001F552D"/>
    <w:rsid w:val="002024B2"/>
    <w:rsid w:val="00215ACF"/>
    <w:rsid w:val="00217D79"/>
    <w:rsid w:val="00222F26"/>
    <w:rsid w:val="0023733B"/>
    <w:rsid w:val="00261924"/>
    <w:rsid w:val="002708DC"/>
    <w:rsid w:val="002733C2"/>
    <w:rsid w:val="00275464"/>
    <w:rsid w:val="002A1A46"/>
    <w:rsid w:val="002A2C64"/>
    <w:rsid w:val="002C531A"/>
    <w:rsid w:val="002D4BD4"/>
    <w:rsid w:val="002D4F1B"/>
    <w:rsid w:val="002E1188"/>
    <w:rsid w:val="002E17AE"/>
    <w:rsid w:val="0030008F"/>
    <w:rsid w:val="0031144A"/>
    <w:rsid w:val="00311DC4"/>
    <w:rsid w:val="00312CD2"/>
    <w:rsid w:val="00317A0D"/>
    <w:rsid w:val="003254A4"/>
    <w:rsid w:val="003267DC"/>
    <w:rsid w:val="00333F96"/>
    <w:rsid w:val="0034095A"/>
    <w:rsid w:val="00352399"/>
    <w:rsid w:val="00356854"/>
    <w:rsid w:val="00357841"/>
    <w:rsid w:val="00364803"/>
    <w:rsid w:val="00375C01"/>
    <w:rsid w:val="00381A37"/>
    <w:rsid w:val="003871CE"/>
    <w:rsid w:val="003950C3"/>
    <w:rsid w:val="00396B7F"/>
    <w:rsid w:val="003A0E2A"/>
    <w:rsid w:val="003B14AA"/>
    <w:rsid w:val="003B385B"/>
    <w:rsid w:val="003F0EA8"/>
    <w:rsid w:val="003F37E1"/>
    <w:rsid w:val="004038DB"/>
    <w:rsid w:val="004121CC"/>
    <w:rsid w:val="0041448E"/>
    <w:rsid w:val="00432F96"/>
    <w:rsid w:val="00440F94"/>
    <w:rsid w:val="00442B78"/>
    <w:rsid w:val="00455388"/>
    <w:rsid w:val="00485304"/>
    <w:rsid w:val="00485CE1"/>
    <w:rsid w:val="00485F08"/>
    <w:rsid w:val="00487291"/>
    <w:rsid w:val="00490527"/>
    <w:rsid w:val="00494747"/>
    <w:rsid w:val="004972CE"/>
    <w:rsid w:val="004B1D80"/>
    <w:rsid w:val="004C3A7C"/>
    <w:rsid w:val="004E0526"/>
    <w:rsid w:val="004F6D3D"/>
    <w:rsid w:val="005119D6"/>
    <w:rsid w:val="005162D5"/>
    <w:rsid w:val="00516845"/>
    <w:rsid w:val="005207E5"/>
    <w:rsid w:val="00530CD4"/>
    <w:rsid w:val="00532A7C"/>
    <w:rsid w:val="00534A38"/>
    <w:rsid w:val="00535348"/>
    <w:rsid w:val="005445AA"/>
    <w:rsid w:val="005465F1"/>
    <w:rsid w:val="00547383"/>
    <w:rsid w:val="00562CA9"/>
    <w:rsid w:val="0056611A"/>
    <w:rsid w:val="00567CC6"/>
    <w:rsid w:val="005A0705"/>
    <w:rsid w:val="005A6F02"/>
    <w:rsid w:val="005B7639"/>
    <w:rsid w:val="005C06E5"/>
    <w:rsid w:val="005C29CA"/>
    <w:rsid w:val="005C397D"/>
    <w:rsid w:val="005D570D"/>
    <w:rsid w:val="005D685B"/>
    <w:rsid w:val="005E65BF"/>
    <w:rsid w:val="005F07B2"/>
    <w:rsid w:val="005F456E"/>
    <w:rsid w:val="0060357B"/>
    <w:rsid w:val="006053B4"/>
    <w:rsid w:val="00613559"/>
    <w:rsid w:val="006322B5"/>
    <w:rsid w:val="00634832"/>
    <w:rsid w:val="00641BDD"/>
    <w:rsid w:val="00645694"/>
    <w:rsid w:val="00656C63"/>
    <w:rsid w:val="00661F6F"/>
    <w:rsid w:val="00673872"/>
    <w:rsid w:val="006B02B0"/>
    <w:rsid w:val="006C2CBB"/>
    <w:rsid w:val="006D748A"/>
    <w:rsid w:val="006E3789"/>
    <w:rsid w:val="006F441F"/>
    <w:rsid w:val="007027F5"/>
    <w:rsid w:val="007074CE"/>
    <w:rsid w:val="00722A78"/>
    <w:rsid w:val="007314F4"/>
    <w:rsid w:val="00747909"/>
    <w:rsid w:val="00753366"/>
    <w:rsid w:val="00762AE2"/>
    <w:rsid w:val="007649E0"/>
    <w:rsid w:val="00785FB0"/>
    <w:rsid w:val="007B115D"/>
    <w:rsid w:val="007C5C15"/>
    <w:rsid w:val="007E6F53"/>
    <w:rsid w:val="008026D3"/>
    <w:rsid w:val="00810286"/>
    <w:rsid w:val="00820C2A"/>
    <w:rsid w:val="00822EA2"/>
    <w:rsid w:val="00826695"/>
    <w:rsid w:val="00833551"/>
    <w:rsid w:val="00836124"/>
    <w:rsid w:val="00836386"/>
    <w:rsid w:val="008508BB"/>
    <w:rsid w:val="0085371C"/>
    <w:rsid w:val="00857883"/>
    <w:rsid w:val="00861AFF"/>
    <w:rsid w:val="00862B5A"/>
    <w:rsid w:val="00870451"/>
    <w:rsid w:val="008747B1"/>
    <w:rsid w:val="00890467"/>
    <w:rsid w:val="008C0B9E"/>
    <w:rsid w:val="008E5F64"/>
    <w:rsid w:val="008F28E4"/>
    <w:rsid w:val="008F2E7F"/>
    <w:rsid w:val="0091372B"/>
    <w:rsid w:val="009261A7"/>
    <w:rsid w:val="00927AAD"/>
    <w:rsid w:val="00933AAF"/>
    <w:rsid w:val="00936BF8"/>
    <w:rsid w:val="00950057"/>
    <w:rsid w:val="0095386B"/>
    <w:rsid w:val="00972E8E"/>
    <w:rsid w:val="00973782"/>
    <w:rsid w:val="0097557B"/>
    <w:rsid w:val="00983B16"/>
    <w:rsid w:val="00987B8A"/>
    <w:rsid w:val="009A32BA"/>
    <w:rsid w:val="009B2ABD"/>
    <w:rsid w:val="009B2C39"/>
    <w:rsid w:val="009B7A09"/>
    <w:rsid w:val="009C083A"/>
    <w:rsid w:val="009D0C58"/>
    <w:rsid w:val="009E1627"/>
    <w:rsid w:val="009F7BE8"/>
    <w:rsid w:val="00A00193"/>
    <w:rsid w:val="00A15C13"/>
    <w:rsid w:val="00A1761E"/>
    <w:rsid w:val="00A2027B"/>
    <w:rsid w:val="00A26115"/>
    <w:rsid w:val="00A32C70"/>
    <w:rsid w:val="00A34302"/>
    <w:rsid w:val="00A53E43"/>
    <w:rsid w:val="00A55CE8"/>
    <w:rsid w:val="00A5657C"/>
    <w:rsid w:val="00A606C3"/>
    <w:rsid w:val="00A646DD"/>
    <w:rsid w:val="00A82C12"/>
    <w:rsid w:val="00AA48FB"/>
    <w:rsid w:val="00AA4E21"/>
    <w:rsid w:val="00AB6C5C"/>
    <w:rsid w:val="00AC207C"/>
    <w:rsid w:val="00AD6981"/>
    <w:rsid w:val="00AE66F0"/>
    <w:rsid w:val="00AE7978"/>
    <w:rsid w:val="00AF1609"/>
    <w:rsid w:val="00AF402D"/>
    <w:rsid w:val="00B07699"/>
    <w:rsid w:val="00B237F2"/>
    <w:rsid w:val="00B329FA"/>
    <w:rsid w:val="00B44185"/>
    <w:rsid w:val="00B5139B"/>
    <w:rsid w:val="00B53F5E"/>
    <w:rsid w:val="00B73B82"/>
    <w:rsid w:val="00B73DDD"/>
    <w:rsid w:val="00B753C9"/>
    <w:rsid w:val="00B767B4"/>
    <w:rsid w:val="00B935A5"/>
    <w:rsid w:val="00B96E23"/>
    <w:rsid w:val="00BC0C64"/>
    <w:rsid w:val="00BD2024"/>
    <w:rsid w:val="00BD6257"/>
    <w:rsid w:val="00BE5657"/>
    <w:rsid w:val="00BF5EE1"/>
    <w:rsid w:val="00C171D9"/>
    <w:rsid w:val="00C25455"/>
    <w:rsid w:val="00C3178B"/>
    <w:rsid w:val="00C35B30"/>
    <w:rsid w:val="00C41718"/>
    <w:rsid w:val="00C41A96"/>
    <w:rsid w:val="00C43AE8"/>
    <w:rsid w:val="00C558C5"/>
    <w:rsid w:val="00C56EA7"/>
    <w:rsid w:val="00C62461"/>
    <w:rsid w:val="00C63E4A"/>
    <w:rsid w:val="00C6538A"/>
    <w:rsid w:val="00C73096"/>
    <w:rsid w:val="00C766B9"/>
    <w:rsid w:val="00C776A7"/>
    <w:rsid w:val="00C778CE"/>
    <w:rsid w:val="00C85F6A"/>
    <w:rsid w:val="00CA52CC"/>
    <w:rsid w:val="00CB07D4"/>
    <w:rsid w:val="00CB09CA"/>
    <w:rsid w:val="00CB1596"/>
    <w:rsid w:val="00CC77BC"/>
    <w:rsid w:val="00CD77DF"/>
    <w:rsid w:val="00CE49AC"/>
    <w:rsid w:val="00CE672E"/>
    <w:rsid w:val="00CE7B4F"/>
    <w:rsid w:val="00CF3EEA"/>
    <w:rsid w:val="00D031C2"/>
    <w:rsid w:val="00D12A84"/>
    <w:rsid w:val="00D1470B"/>
    <w:rsid w:val="00D24608"/>
    <w:rsid w:val="00D363EE"/>
    <w:rsid w:val="00D36801"/>
    <w:rsid w:val="00D43C77"/>
    <w:rsid w:val="00D67EF3"/>
    <w:rsid w:val="00D72872"/>
    <w:rsid w:val="00D912A9"/>
    <w:rsid w:val="00D9506B"/>
    <w:rsid w:val="00DA0159"/>
    <w:rsid w:val="00DA10F6"/>
    <w:rsid w:val="00DA1259"/>
    <w:rsid w:val="00DA717F"/>
    <w:rsid w:val="00DB1FCD"/>
    <w:rsid w:val="00DB56AE"/>
    <w:rsid w:val="00DC0664"/>
    <w:rsid w:val="00DC7C1A"/>
    <w:rsid w:val="00DD0DE0"/>
    <w:rsid w:val="00DD5321"/>
    <w:rsid w:val="00DD65D5"/>
    <w:rsid w:val="00DD78ED"/>
    <w:rsid w:val="00DF100F"/>
    <w:rsid w:val="00DF1694"/>
    <w:rsid w:val="00DF38F4"/>
    <w:rsid w:val="00E0395C"/>
    <w:rsid w:val="00E040B6"/>
    <w:rsid w:val="00E0454F"/>
    <w:rsid w:val="00E22E0F"/>
    <w:rsid w:val="00E26FE2"/>
    <w:rsid w:val="00E45DFE"/>
    <w:rsid w:val="00E506B6"/>
    <w:rsid w:val="00E51004"/>
    <w:rsid w:val="00E51C0E"/>
    <w:rsid w:val="00E6522B"/>
    <w:rsid w:val="00E75DB7"/>
    <w:rsid w:val="00EA3131"/>
    <w:rsid w:val="00EC2A4C"/>
    <w:rsid w:val="00ED633F"/>
    <w:rsid w:val="00EE2279"/>
    <w:rsid w:val="00EF58EA"/>
    <w:rsid w:val="00F4558D"/>
    <w:rsid w:val="00F5504A"/>
    <w:rsid w:val="00F67FD5"/>
    <w:rsid w:val="00F7524D"/>
    <w:rsid w:val="00F84427"/>
    <w:rsid w:val="00FA4AD3"/>
    <w:rsid w:val="00FE624F"/>
    <w:rsid w:val="00FF2154"/>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 w:type="character" w:styleId="Kommentarzeichen">
    <w:name w:val="annotation reference"/>
    <w:basedOn w:val="Absatz-Standardschriftart"/>
    <w:semiHidden/>
    <w:unhideWhenUsed/>
    <w:rsid w:val="00066AA0"/>
    <w:rPr>
      <w:sz w:val="16"/>
      <w:szCs w:val="16"/>
    </w:rPr>
  </w:style>
  <w:style w:type="paragraph" w:styleId="Kommentartext">
    <w:name w:val="annotation text"/>
    <w:basedOn w:val="Standard"/>
    <w:link w:val="KommentartextZchn"/>
    <w:unhideWhenUsed/>
    <w:rsid w:val="00066AA0"/>
    <w:rPr>
      <w:sz w:val="20"/>
      <w:szCs w:val="20"/>
    </w:rPr>
  </w:style>
  <w:style w:type="character" w:customStyle="1" w:styleId="KommentartextZchn">
    <w:name w:val="Kommentartext Zchn"/>
    <w:basedOn w:val="Absatz-Standardschriftart"/>
    <w:link w:val="Kommentartext"/>
    <w:rsid w:val="00066AA0"/>
    <w:rPr>
      <w:sz w:val="20"/>
      <w:szCs w:val="20"/>
      <w:lang w:val="en-US"/>
    </w:rPr>
  </w:style>
  <w:style w:type="paragraph" w:styleId="Kommentarthema">
    <w:name w:val="annotation subject"/>
    <w:basedOn w:val="Kommentartext"/>
    <w:next w:val="Kommentartext"/>
    <w:link w:val="KommentarthemaZchn"/>
    <w:semiHidden/>
    <w:unhideWhenUsed/>
    <w:rsid w:val="00066AA0"/>
    <w:rPr>
      <w:b/>
      <w:bCs/>
    </w:rPr>
  </w:style>
  <w:style w:type="character" w:customStyle="1" w:styleId="KommentarthemaZchn">
    <w:name w:val="Kommentarthema Zchn"/>
    <w:basedOn w:val="KommentartextZchn"/>
    <w:link w:val="Kommentarthema"/>
    <w:semiHidden/>
    <w:rsid w:val="00066AA0"/>
    <w:rPr>
      <w:b/>
      <w:bCs/>
      <w:sz w:val="20"/>
      <w:szCs w:val="20"/>
      <w:lang w:val="en-US"/>
    </w:rPr>
  </w:style>
  <w:style w:type="paragraph" w:styleId="StandardWeb">
    <w:name w:val="Normal (Web)"/>
    <w:basedOn w:val="Standard"/>
    <w:semiHidden/>
    <w:unhideWhenUsed/>
    <w:rsid w:val="007074C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hyperlink" Target="mailto:presse@schmalz.de" TargetMode="Externa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https://www.schmalz.com/en/career-company/latest/new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hyperlink" Target="http://www.schmalz.com/"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InfoFromAfterSave>True</NovaPath_DocInfoFromAfterSave>
</file>

<file path=customXml/item10.xml><?xml version="1.0" encoding="utf-8"?>
<nXeGKudETKPeaCNGFh5ix5fP7fSWtl37NIroXmZyHIynb9qBde2n67FOJFV2>05DTrmps/zW8w51jdJ10SA==</nXeGKudETKPeaCNGFh5ix5fP7fSWtl37NIroXmZyHIynb9qBde2n67FOJFV2>
</file>

<file path=customXml/item11.xml><?xml version="1.0" encoding="utf-8"?>
<NovaPath_docAuthor>Kirgis Janina - J. Schmalz GmbH</NovaPath_docAuthor>
</file>

<file path=customXml/item12.xml><?xml version="1.0" encoding="utf-8"?>
<nXeGKudETKPeaCNGFh5iy53cs4YTjZQd4Re9Stbph13fJwq3N1dxRUwfkxNCzGbktJIbKf2q8mQyY814Q>otRpIIeRwLhaEEzuCOJU4w==</nXeGKudETKPeaCNGFh5iy53cs4YTjZQd4Re9Stbph13fJwq3N1dxRUwfkxNCzGbktJIbKf2q8mQyY814Q>
</file>

<file path=customXml/item13.xml><?xml version="1.0" encoding="utf-8"?>
<nXeGKudETKPeaCNGFh5ix5fP7fSWtl37NIroXmZN38TajkfZeW3Vf6bvmNn8>vEgvPTz9m4UG6jzs6rV8Jyxr4DZ2oZwxGTH+8JhCSzk9m3USFp2JID/aAvbuT7bU</nXeGKudETKPeaCNGFh5ix5fP7fSWtl37NIroXmZN38TajkfZeW3Vf6bvmNn8>
</file>

<file path=customXml/item14.xml><?xml version="1.0" encoding="utf-8"?>
<nXeGKudETKPeaCNGFh5i2aVdoOsLYjULCdH7T707tDyRRmguot4fEcJ2iD6f9>2lT5zb1hzEGYue/Kozp+jg==</nXeGKudETKPeaCNGFh5i2aVdoOsLYjULCdH7T707tDyRRmguot4fEcJ2iD6f9>
</file>

<file path=customXml/item15.xml><?xml version="1.0" encoding="utf-8"?>
<NovaPath_baseApplication>Microsoft Word</NovaPath_baseApplication>
</file>

<file path=customXml/item16.xml><?xml version="1.0" encoding="utf-8"?>
<NovaPath_docClass>PUBLIC</NovaPath_docClass>
</file>

<file path=customXml/item17.xml><?xml version="1.0" encoding="utf-8"?>
<nXeGKudETKPeaCNGFh5i8sltj09I1nJ8AlBUytNZ1Ehih9jnZMZtoeNI9UMZ5>X9notRFHjyaXQYlBGT8kvsDBY5W+5TEZTvqUtJjZ9Aw=</nXeGKudETKPeaCNGFh5i8sltj09I1nJ8AlBUytNZ1Ehih9jnZMZtoeNI9UMZ5>
</file>

<file path=customXml/item18.xml><?xml version="1.0" encoding="utf-8"?>
<NovaPath_docClassID>F1D0ED9ECC474319B483A27BB35A2315</NovaPath_docClassID>
</file>

<file path=customXml/item19.xml><?xml version="1.0" encoding="utf-8"?>
<nXeGKudETKPeaCNGFh5iyLk1gcWWJqTgFQk8wGFUmjFC0m6hdwbr2zDsrBNVqK>MDw/VsQx8d22UlAQIWS4EcnLotCEUJr8jYynOJ5KnoC2iPQqWeh4IDuIvn63ZBNRdeXrRg3OOnZWoZWBw5cCgw==</nXeGKudETKPeaCNGFh5iyLk1gcWWJqTgFQk8wGFUmjFC0m6hdwbr2zDsrBNVqK>
</file>

<file path=customXml/item2.xml><?xml version="1.0" encoding="utf-8"?>
<NovaPath_docName>S:\Dienstleister\Marketing\01_UKOM\01_Pressearbeit\01_Fachpresse\05_Organisation\_Vorlagen\Historie\2022-09_Schmalz Pressevorlage .docx</NovaPath_docName>
</file>

<file path=customXml/item20.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21.xml><?xml version="1.0" encoding="utf-8"?>
<NovaPath_docClassDate>01/17/2018 10:20:35</NovaPath_docClassDate>
</file>

<file path=customXml/item22.xml><?xml version="1.0" encoding="utf-8"?>
<NovaPath_docOwner>JMU</NovaPath_docOwner>
</file>

<file path=customXml/item23.xml><?xml version="1.0" encoding="utf-8"?>
<nXeGKudETKPeaCNGFh5i5IeuWeXv6XDtePDOrtUSOqWwmvYa7PTRiLQvIZkriN4zFxEJfkpx7yiWurrFRQTw>wET7z3APVwWLb5suGR4vTtZrarbu8vv5kPcS6N5bl58=</nXeGKudETKPeaCNGFh5i5IeuWeXv6XDtePDOrtUSOqWwmvYa7PTRiLQvIZkriN4zFxEJfkpx7yiWurrFRQTw>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nXeGKudETKPeaCNGFh5iTSI5UodjD94nh7U7VklxY>EzAEVwkpxbU2lcdWAPudgEgySY22Zn/EtMAZw1MXiSaLeTfsw7meCLbQtqXw21PsFeMV6H9WMqjt/40kkEtA+w==</nXeGKudETKPeaCNGFh5iTSI5UodjD94nh7U7VklxY>
</file>

<file path=customXml/item26.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7.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28.xml><?xml version="1.0" encoding="utf-8"?>
<NovaPath_docIDOld>PCV7VV357VCNXYPPYWT48VH6MP</NovaPath_docIDOld>
</file>

<file path=customXml/item29.xml><?xml version="1.0" encoding="utf-8"?>
<NovaPath_tenantID>6CD58FDF-FFEB-47F6-A5C7-9BA2A0A0B902</NovaPath_tenantID>
</file>

<file path=customXml/item3.xml><?xml version="1.0" encoding="utf-8"?>
<nXeGKudETKPeaCNGFh5i5JKJLOqxkMZWB6LsYfMaI9RtbpE1WkCpXazESWus5B>2k1b6Ljk39xRG3jDIzHAuKntIH7kyIkuEymdw8acuoy04tKHcL+UfQbCaH+el0XGXvDK77uwOBIo7+yHZVyKBg==</nXeGKudETKPeaCNGFh5i5JKJLOqxkMZWB6LsYfMaI9RtbpE1WkCpXazESWus5B>
</file>

<file path=customXml/item30.xml><?xml version="1.0" encoding="utf-8"?>
<?mso-contentType ?>
<FormTemplates xmlns="http://schemas.microsoft.com/sharepoint/v3/contenttype/forms">
  <Display>DocumentLibraryForm</Display>
  <Edit>DocumentLibraryForm</Edit>
  <New>DocumentLibraryForm</New>
</FormTemplates>
</file>

<file path=customXml/item4.xml><?xml version="1.0" encoding="utf-8"?>
<NovaPath_versionInfo>4.5.0.11812</NovaPath_versionInfo>
</file>

<file path=customXml/item5.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6.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7.xml><?xml version="1.0" encoding="utf-8"?>
<NovaPath_docID>931BXR0DXUE5V7YW6WJLDSV6M0</NovaPath_docID>
</file>

<file path=customXml/item8.xml><?xml version="1.0" encoding="utf-8"?>
<NovaPath_docPath>S:\Dienstleister\Marketing\01_UKOM\01_Pressearbeit\01_Fachpresse\05_Organisation\_Vorlagen\Historie</NovaPath_docPath>
</file>

<file path=customXml/item9.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Props1.xml><?xml version="1.0" encoding="utf-8"?>
<ds:datastoreItem xmlns:ds="http://schemas.openxmlformats.org/officeDocument/2006/customXml" ds:itemID="{72F6CC0E-ED10-403D-8234-99C4992AF44C}">
  <ds:schemaRefs/>
</ds:datastoreItem>
</file>

<file path=customXml/itemProps10.xml><?xml version="1.0" encoding="utf-8"?>
<ds:datastoreItem xmlns:ds="http://schemas.openxmlformats.org/officeDocument/2006/customXml" ds:itemID="{28057B54-3010-460B-B708-601F68096D98}">
  <ds:schemaRefs/>
</ds:datastoreItem>
</file>

<file path=customXml/itemProps11.xml><?xml version="1.0" encoding="utf-8"?>
<ds:datastoreItem xmlns:ds="http://schemas.openxmlformats.org/officeDocument/2006/customXml" ds:itemID="{B891BBBA-8171-4D34-8061-5D5C2A318BE9}">
  <ds:schemaRefs/>
</ds:datastoreItem>
</file>

<file path=customXml/itemProps12.xml><?xml version="1.0" encoding="utf-8"?>
<ds:datastoreItem xmlns:ds="http://schemas.openxmlformats.org/officeDocument/2006/customXml" ds:itemID="{437EDABA-4157-4894-A270-0E15B71F656B}">
  <ds:schemaRefs/>
</ds:datastoreItem>
</file>

<file path=customXml/itemProps13.xml><?xml version="1.0" encoding="utf-8"?>
<ds:datastoreItem xmlns:ds="http://schemas.openxmlformats.org/officeDocument/2006/customXml" ds:itemID="{D02D610D-3AD0-487E-A7A2-26E44598484F}">
  <ds:schemaRefs/>
</ds:datastoreItem>
</file>

<file path=customXml/itemProps14.xml><?xml version="1.0" encoding="utf-8"?>
<ds:datastoreItem xmlns:ds="http://schemas.openxmlformats.org/officeDocument/2006/customXml" ds:itemID="{1149E5F8-8439-437A-B238-33CFA5B0E039}">
  <ds:schemaRefs/>
</ds:datastoreItem>
</file>

<file path=customXml/itemProps15.xml><?xml version="1.0" encoding="utf-8"?>
<ds:datastoreItem xmlns:ds="http://schemas.openxmlformats.org/officeDocument/2006/customXml" ds:itemID="{3A8E8E0F-BBA2-4F7E-B687-F47EC1CD1CB0}">
  <ds:schemaRefs/>
</ds:datastoreItem>
</file>

<file path=customXml/itemProps16.xml><?xml version="1.0" encoding="utf-8"?>
<ds:datastoreItem xmlns:ds="http://schemas.openxmlformats.org/officeDocument/2006/customXml" ds:itemID="{1B15B816-5F80-4522-AD6E-C47B91635950}">
  <ds:schemaRefs/>
</ds:datastoreItem>
</file>

<file path=customXml/itemProps17.xml><?xml version="1.0" encoding="utf-8"?>
<ds:datastoreItem xmlns:ds="http://schemas.openxmlformats.org/officeDocument/2006/customXml" ds:itemID="{F7780902-55BE-49CC-99B9-940000E87C9A}">
  <ds:schemaRefs/>
</ds:datastoreItem>
</file>

<file path=customXml/itemProps18.xml><?xml version="1.0" encoding="utf-8"?>
<ds:datastoreItem xmlns:ds="http://schemas.openxmlformats.org/officeDocument/2006/customXml" ds:itemID="{FB6C3FDE-7C53-40EB-832D-7D57FFE856CD}">
  <ds:schemaRefs/>
</ds:datastoreItem>
</file>

<file path=customXml/itemProps19.xml><?xml version="1.0" encoding="utf-8"?>
<ds:datastoreItem xmlns:ds="http://schemas.openxmlformats.org/officeDocument/2006/customXml" ds:itemID="{CADC8A07-0D5C-45F6-A93F-C21F5008DE4E}">
  <ds:schemaRefs/>
</ds:datastoreItem>
</file>

<file path=customXml/itemProps2.xml><?xml version="1.0" encoding="utf-8"?>
<ds:datastoreItem xmlns:ds="http://schemas.openxmlformats.org/officeDocument/2006/customXml" ds:itemID="{288D0E25-035D-4715-9323-FE0490007147}">
  <ds:schemaRefs/>
</ds:datastoreItem>
</file>

<file path=customXml/itemProps20.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21.xml><?xml version="1.0" encoding="utf-8"?>
<ds:datastoreItem xmlns:ds="http://schemas.openxmlformats.org/officeDocument/2006/customXml" ds:itemID="{F3D30607-3876-4D28-B3F8-20E2B48ECFC7}">
  <ds:schemaRefs/>
</ds:datastoreItem>
</file>

<file path=customXml/itemProps22.xml><?xml version="1.0" encoding="utf-8"?>
<ds:datastoreItem xmlns:ds="http://schemas.openxmlformats.org/officeDocument/2006/customXml" ds:itemID="{BFE3A8A4-506D-4DD4-A7BA-48338B763890}">
  <ds:schemaRefs/>
</ds:datastoreItem>
</file>

<file path=customXml/itemProps23.xml><?xml version="1.0" encoding="utf-8"?>
<ds:datastoreItem xmlns:ds="http://schemas.openxmlformats.org/officeDocument/2006/customXml" ds:itemID="{9AED83C0-F267-4E0A-A3B5-49C646DBF98F}">
  <ds:schemaRefs/>
</ds:datastoreItem>
</file>

<file path=customXml/itemProps24.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25.xml><?xml version="1.0" encoding="utf-8"?>
<ds:datastoreItem xmlns:ds="http://schemas.openxmlformats.org/officeDocument/2006/customXml" ds:itemID="{DA728588-DC89-46E7-B102-56B3CAD461F8}">
  <ds:schemaRefs/>
</ds:datastoreItem>
</file>

<file path=customXml/itemProps26.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7.xml><?xml version="1.0" encoding="utf-8"?>
<ds:datastoreItem xmlns:ds="http://schemas.openxmlformats.org/officeDocument/2006/customXml" ds:itemID="{62927277-FA7D-4453-B09D-3F3BCB830B2D}">
  <ds:schemaRefs/>
</ds:datastoreItem>
</file>

<file path=customXml/itemProps28.xml><?xml version="1.0" encoding="utf-8"?>
<ds:datastoreItem xmlns:ds="http://schemas.openxmlformats.org/officeDocument/2006/customXml" ds:itemID="{EB19D0F4-3BAC-4626-A5CD-94809B0610BA}">
  <ds:schemaRefs/>
</ds:datastoreItem>
</file>

<file path=customXml/itemProps29.xml><?xml version="1.0" encoding="utf-8"?>
<ds:datastoreItem xmlns:ds="http://schemas.openxmlformats.org/officeDocument/2006/customXml" ds:itemID="{FEAB71C9-9764-4BAE-93B6-CB3883133830}">
  <ds:schemaRefs/>
</ds:datastoreItem>
</file>

<file path=customXml/itemProps3.xml><?xml version="1.0" encoding="utf-8"?>
<ds:datastoreItem xmlns:ds="http://schemas.openxmlformats.org/officeDocument/2006/customXml" ds:itemID="{CBA396E6-48DD-4E39-96D0-429005D54FF4}">
  <ds:schemaRefs/>
</ds:datastoreItem>
</file>

<file path=customXml/itemProps30.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4.xml><?xml version="1.0" encoding="utf-8"?>
<ds:datastoreItem xmlns:ds="http://schemas.openxmlformats.org/officeDocument/2006/customXml" ds:itemID="{5D4DA570-E6BD-4B95-87C8-45D9BD43D76A}">
  <ds:schemaRefs/>
</ds:datastoreItem>
</file>

<file path=customXml/itemProps5.xml><?xml version="1.0" encoding="utf-8"?>
<ds:datastoreItem xmlns:ds="http://schemas.openxmlformats.org/officeDocument/2006/customXml" ds:itemID="{4970D332-4038-431F-9504-EBA614D83193}">
  <ds:schemaRefs/>
</ds:datastoreItem>
</file>

<file path=customXml/itemProps6.xml><?xml version="1.0" encoding="utf-8"?>
<ds:datastoreItem xmlns:ds="http://schemas.openxmlformats.org/officeDocument/2006/customXml" ds:itemID="{B8B67837-FB10-4C03-8917-7BD06FCD31A6}">
  <ds:schemaRefs/>
</ds:datastoreItem>
</file>

<file path=customXml/itemProps7.xml><?xml version="1.0" encoding="utf-8"?>
<ds:datastoreItem xmlns:ds="http://schemas.openxmlformats.org/officeDocument/2006/customXml" ds:itemID="{DF7C4B85-6241-4DE0-99EE-ABD7D11333F5}">
  <ds:schemaRefs/>
</ds:datastoreItem>
</file>

<file path=customXml/itemProps8.xml><?xml version="1.0" encoding="utf-8"?>
<ds:datastoreItem xmlns:ds="http://schemas.openxmlformats.org/officeDocument/2006/customXml" ds:itemID="{773D37BE-4DD0-4159-9C6B-B6DF7667176A}">
  <ds:schemaRefs/>
</ds:datastoreItem>
</file>

<file path=customXml/itemProps9.xml><?xml version="1.0" encoding="utf-8"?>
<ds:datastoreItem xmlns:ds="http://schemas.openxmlformats.org/officeDocument/2006/customXml" ds:itemID="{2B86C462-1AC3-42C5-BB4C-96B4516A7F4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864</Words>
  <Characters>5182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15</cp:revision>
  <cp:lastPrinted>2017-03-07T09:59:00Z</cp:lastPrinted>
  <dcterms:created xsi:type="dcterms:W3CDTF">2026-03-23T12:44:00Z</dcterms:created>
  <dcterms:modified xsi:type="dcterms:W3CDTF">2026-03-23T13:26:00Z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